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A7E2C" w:rsidRPr="00673D29" w:rsidTr="00ED19D2">
        <w:trPr>
          <w:trHeight w:val="743"/>
        </w:trPr>
        <w:tc>
          <w:tcPr>
            <w:tcW w:w="4436" w:type="dxa"/>
          </w:tcPr>
          <w:p w:rsidR="004A7E2C" w:rsidRPr="00673D29" w:rsidRDefault="004A7E2C" w:rsidP="00ED1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4A7E2C" w:rsidRPr="00673D29" w:rsidRDefault="004A7E2C" w:rsidP="00ED19D2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4A7E2C" w:rsidRPr="00673D29" w:rsidRDefault="004A7E2C" w:rsidP="00ED19D2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4A7E2C" w:rsidRPr="00673D29" w:rsidRDefault="004A7E2C" w:rsidP="00ED19D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4A7E2C" w:rsidRPr="00673D29" w:rsidRDefault="004A7E2C" w:rsidP="00ED19D2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01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20</w:t>
            </w:r>
            <w:r>
              <w:rPr>
                <w:i/>
                <w:sz w:val="24"/>
              </w:rPr>
              <w:t>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A7E2C" w:rsidRPr="001C49B6" w:rsidRDefault="004A7E2C" w:rsidP="004A7E2C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4A7E2C" w:rsidRPr="00102152" w:rsidRDefault="004A7E2C" w:rsidP="004A7E2C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102152">
        <w:rPr>
          <w:b/>
          <w:color w:val="000000"/>
          <w:sz w:val="24"/>
        </w:rPr>
        <w:t>KẾ HOẠCH TUẦN 24</w:t>
      </w:r>
    </w:p>
    <w:p w:rsidR="004A7E2C" w:rsidRPr="00190071" w:rsidRDefault="004A7E2C" w:rsidP="004A7E2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)</w:t>
      </w:r>
    </w:p>
    <w:p w:rsidR="004A7E2C" w:rsidRPr="001C49B6" w:rsidRDefault="004A7E2C" w:rsidP="004A7E2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23</w:t>
      </w:r>
      <w:r w:rsidRPr="001C49B6">
        <w:rPr>
          <w:b/>
          <w:sz w:val="24"/>
        </w:rPr>
        <w:t>:</w:t>
      </w:r>
    </w:p>
    <w:p w:rsidR="004A7E2C" w:rsidRPr="001C49B6" w:rsidRDefault="004A7E2C" w:rsidP="004A7E2C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23</w:t>
      </w:r>
      <w:r w:rsidRPr="001C49B6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BCH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CĐCS </w:t>
      </w:r>
      <w:proofErr w:type="spellStart"/>
      <w:r>
        <w:rPr>
          <w:sz w:val="24"/>
        </w:rPr>
        <w:t>phát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nghèo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nguyện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dịp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xuân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hồng</w:t>
      </w:r>
      <w:proofErr w:type="spellEnd"/>
      <w:r>
        <w:rPr>
          <w:sz w:val="24"/>
        </w:rPr>
        <w:t>.</w:t>
      </w:r>
      <w:proofErr w:type="gramEnd"/>
    </w:p>
    <w:p w:rsidR="004A7E2C" w:rsidRPr="001C49B6" w:rsidRDefault="004A7E2C" w:rsidP="004A7E2C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>:</w:t>
      </w:r>
      <w:r w:rsidRPr="001C49B6"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18,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</w:t>
      </w:r>
      <w:r w:rsidRPr="001C49B6">
        <w:rPr>
          <w:sz w:val="24"/>
        </w:rPr>
        <w:t xml:space="preserve">.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vào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buổi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chiều</w:t>
      </w:r>
      <w:proofErr w:type="spellEnd"/>
      <w:r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</w:p>
    <w:p w:rsidR="004A7E2C" w:rsidRDefault="004A7E2C" w:rsidP="004A7E2C">
      <w:pPr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 w:rsidRPr="00673D29">
        <w:rPr>
          <w:sz w:val="24"/>
        </w:rPr>
        <w:t>Phối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hợp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với</w:t>
      </w:r>
      <w:proofErr w:type="spellEnd"/>
      <w:r w:rsidRPr="00673D29">
        <w:rPr>
          <w:sz w:val="24"/>
        </w:rPr>
        <w:t xml:space="preserve"> CM </w:t>
      </w:r>
      <w:proofErr w:type="spellStart"/>
      <w:r w:rsidRPr="00673D29">
        <w:rPr>
          <w:sz w:val="24"/>
        </w:rPr>
        <w:t>chỉ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đạo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công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tác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ra</w:t>
      </w:r>
      <w:proofErr w:type="spellEnd"/>
      <w:r w:rsidRPr="00673D29"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 w:rsidRPr="00673D29">
        <w:rPr>
          <w:sz w:val="24"/>
        </w:rPr>
        <w:t>đề</w:t>
      </w:r>
      <w:proofErr w:type="spellEnd"/>
      <w:r w:rsidRPr="00673D29">
        <w:rPr>
          <w:sz w:val="24"/>
        </w:rPr>
        <w:t xml:space="preserve"> </w:t>
      </w:r>
      <w:proofErr w:type="spellStart"/>
      <w:r w:rsidRPr="00673D29">
        <w:rPr>
          <w:sz w:val="24"/>
        </w:rPr>
        <w:t>thi</w:t>
      </w:r>
      <w:proofErr w:type="spellEnd"/>
      <w:r w:rsidRPr="00673D29">
        <w:rPr>
          <w:sz w:val="24"/>
        </w:rPr>
        <w:t xml:space="preserve"> HKI</w:t>
      </w:r>
      <w:r>
        <w:rPr>
          <w:sz w:val="24"/>
        </w:rPr>
        <w:t>.</w:t>
      </w:r>
    </w:p>
    <w:p w:rsidR="004A7E2C" w:rsidRPr="001C49B6" w:rsidRDefault="004A7E2C" w:rsidP="004A7E2C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24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4A7E2C" w:rsidRPr="00673D29" w:rsidTr="00ED19D2">
        <w:tc>
          <w:tcPr>
            <w:tcW w:w="1310" w:type="dxa"/>
          </w:tcPr>
          <w:p w:rsidR="004A7E2C" w:rsidRPr="00673D29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31" w:type="dxa"/>
          </w:tcPr>
          <w:p w:rsidR="004A7E2C" w:rsidRPr="00673D29" w:rsidRDefault="004A7E2C" w:rsidP="00ED19D2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96" w:type="dxa"/>
          </w:tcPr>
          <w:p w:rsidR="004A7E2C" w:rsidRPr="00673D29" w:rsidRDefault="004A7E2C" w:rsidP="00ED19D2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4A7E2C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HKI,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quả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đánh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sinh</w:t>
            </w:r>
            <w:proofErr w:type="spellEnd"/>
            <w:r w:rsidRPr="00673D29">
              <w:rPr>
                <w:sz w:val="24"/>
              </w:rPr>
              <w:t xml:space="preserve"> HKI </w:t>
            </w:r>
            <w:proofErr w:type="spellStart"/>
            <w:r w:rsidRPr="00673D29">
              <w:rPr>
                <w:sz w:val="24"/>
              </w:rPr>
              <w:t>năm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 w:rsidRPr="00673D29">
              <w:rPr>
                <w:sz w:val="24"/>
              </w:rPr>
              <w:t xml:space="preserve"> ở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thông</w:t>
            </w:r>
            <w:proofErr w:type="spellEnd"/>
            <w:r w:rsidRPr="00673D29">
              <w:rPr>
                <w:sz w:val="24"/>
              </w:rPr>
              <w:t xml:space="preserve"> tin </w:t>
            </w:r>
            <w:proofErr w:type="spellStart"/>
            <w:r w:rsidRPr="00673D29">
              <w:rPr>
                <w:sz w:val="24"/>
              </w:rPr>
              <w:t>điện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PGD</w:t>
            </w:r>
            <w:r w:rsidRPr="00673D29">
              <w:rPr>
                <w:sz w:val="24"/>
              </w:rPr>
              <w:t>.</w:t>
            </w:r>
          </w:p>
          <w:p w:rsidR="004A7E2C" w:rsidRPr="00DB73A9" w:rsidRDefault="004A7E2C" w:rsidP="00ED19D2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Phát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động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hưởng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ứng</w:t>
            </w:r>
            <w:proofErr w:type="spellEnd"/>
            <w:r w:rsidRPr="00673D29">
              <w:rPr>
                <w:sz w:val="24"/>
              </w:rPr>
              <w:t xml:space="preserve"> “</w:t>
            </w:r>
            <w:proofErr w:type="spellStart"/>
            <w:r w:rsidRPr="00673D29">
              <w:rPr>
                <w:sz w:val="24"/>
              </w:rPr>
              <w:t>Tết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vì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người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nghèo</w:t>
            </w:r>
            <w:proofErr w:type="spellEnd"/>
            <w:r w:rsidRPr="00673D29">
              <w:rPr>
                <w:sz w:val="24"/>
              </w:rPr>
              <w:t xml:space="preserve">”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góp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2HS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khó</w:t>
            </w:r>
            <w:proofErr w:type="spellEnd"/>
            <w:r>
              <w:rPr>
                <w:sz w:val="24"/>
              </w:rPr>
              <w:t xml:space="preserve"> khan CBĐV </w:t>
            </w:r>
            <w:proofErr w:type="spellStart"/>
            <w:proofErr w:type="gram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proofErr w:type="gram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sinh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>, CBĐV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>.</w:t>
            </w: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</w:p>
          <w:p w:rsidR="004A7E2C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Đ/c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4A7E2C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đợt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4A7E2C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4A7E2C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CBĐV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>.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</w:p>
        </w:tc>
      </w:tr>
      <w:tr w:rsidR="004A7E2C" w:rsidRPr="00673D29" w:rsidTr="00ED19D2">
        <w:trPr>
          <w:trHeight w:val="659"/>
        </w:trPr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4A7E2C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HKI;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GD.</w:t>
            </w:r>
          </w:p>
        </w:tc>
        <w:tc>
          <w:tcPr>
            <w:tcW w:w="2596" w:type="dxa"/>
          </w:tcPr>
          <w:p w:rsidR="004A7E2C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CBĐV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4A7E2C" w:rsidRPr="00673D29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HKI</w:t>
            </w:r>
            <w:r w:rsidRPr="00673D29">
              <w:rPr>
                <w:sz w:val="24"/>
              </w:rPr>
              <w:t xml:space="preserve">. </w:t>
            </w: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quả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đánh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sinh</w:t>
            </w:r>
            <w:proofErr w:type="spellEnd"/>
            <w:r w:rsidRPr="00673D29">
              <w:rPr>
                <w:sz w:val="24"/>
              </w:rPr>
              <w:t xml:space="preserve"> HKI </w:t>
            </w:r>
            <w:proofErr w:type="spellStart"/>
            <w:r w:rsidRPr="00673D29">
              <w:rPr>
                <w:sz w:val="24"/>
              </w:rPr>
              <w:t>năm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 w:rsidRPr="00673D29">
              <w:rPr>
                <w:sz w:val="24"/>
              </w:rPr>
              <w:t xml:space="preserve"> ở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thông</w:t>
            </w:r>
            <w:proofErr w:type="spellEnd"/>
            <w:r w:rsidRPr="00673D29">
              <w:rPr>
                <w:sz w:val="24"/>
              </w:rPr>
              <w:t xml:space="preserve"> tin </w:t>
            </w:r>
            <w:proofErr w:type="spellStart"/>
            <w:r w:rsidRPr="00673D29">
              <w:rPr>
                <w:sz w:val="24"/>
              </w:rPr>
              <w:t>điện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PGD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96" w:type="dxa"/>
          </w:tcPr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</w:p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4A7E2C" w:rsidRPr="00673D29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HKI</w:t>
            </w:r>
            <w:r w:rsidRPr="00673D29">
              <w:rPr>
                <w:sz w:val="24"/>
              </w:rPr>
              <w:t xml:space="preserve">. 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kê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chất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lượng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quả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đánh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sinh</w:t>
            </w:r>
            <w:proofErr w:type="spellEnd"/>
            <w:r w:rsidRPr="00673D29">
              <w:rPr>
                <w:sz w:val="24"/>
              </w:rPr>
              <w:t xml:space="preserve"> HKI </w:t>
            </w:r>
            <w:proofErr w:type="spellStart"/>
            <w:r w:rsidRPr="00673D29">
              <w:rPr>
                <w:sz w:val="24"/>
              </w:rPr>
              <w:t>năm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học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 w:rsidRPr="00673D29">
              <w:rPr>
                <w:sz w:val="24"/>
              </w:rPr>
              <w:t xml:space="preserve"> ở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thông</w:t>
            </w:r>
            <w:proofErr w:type="spellEnd"/>
            <w:r w:rsidRPr="00673D29">
              <w:rPr>
                <w:sz w:val="24"/>
              </w:rPr>
              <w:t xml:space="preserve"> tin </w:t>
            </w:r>
            <w:proofErr w:type="spellStart"/>
            <w:r w:rsidRPr="00673D29">
              <w:rPr>
                <w:sz w:val="24"/>
              </w:rPr>
              <w:t>điện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với</w:t>
            </w:r>
            <w:proofErr w:type="spellEnd"/>
            <w:r>
              <w:rPr>
                <w:sz w:val="24"/>
              </w:rPr>
              <w:t xml:space="preserve"> PGD</w:t>
            </w:r>
            <w:r w:rsidRPr="00673D29">
              <w:rPr>
                <w:sz w:val="24"/>
              </w:rPr>
              <w:t>.</w:t>
            </w:r>
          </w:p>
          <w:p w:rsidR="004A7E2C" w:rsidRPr="00673D29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96" w:type="dxa"/>
          </w:tcPr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Hảo</w:t>
            </w:r>
            <w:proofErr w:type="spellEnd"/>
            <w:r>
              <w:rPr>
                <w:sz w:val="24"/>
              </w:rPr>
              <w:t xml:space="preserve"> CT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</w:p>
          <w:p w:rsidR="004A7E2C" w:rsidRDefault="004A7E2C" w:rsidP="00ED19D2">
            <w:pPr>
              <w:jc w:val="both"/>
              <w:rPr>
                <w:sz w:val="24"/>
              </w:rPr>
            </w:pP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</w:t>
            </w:r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4A7E2C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BDTX 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25</w:t>
            </w:r>
          </w:p>
        </w:tc>
        <w:tc>
          <w:tcPr>
            <w:tcW w:w="2596" w:type="dxa"/>
          </w:tcPr>
          <w:p w:rsidR="004A7E2C" w:rsidRPr="00305FAD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4A7E2C" w:rsidRDefault="004A7E2C" w:rsidP="00ED19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  <w:tr w:rsidR="004A7E2C" w:rsidRPr="00673D29" w:rsidTr="00ED19D2">
        <w:tc>
          <w:tcPr>
            <w:tcW w:w="1310" w:type="dxa"/>
          </w:tcPr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4A7E2C" w:rsidRPr="000E3FB1" w:rsidRDefault="004A7E2C" w:rsidP="00ED19D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</w:t>
            </w:r>
            <w:r>
              <w:rPr>
                <w:sz w:val="24"/>
              </w:rPr>
              <w:t>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>.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96" w:type="dxa"/>
          </w:tcPr>
          <w:p w:rsidR="004A7E2C" w:rsidRPr="00305FAD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305FAD">
              <w:rPr>
                <w:sz w:val="24"/>
              </w:rPr>
              <w:t xml:space="preserve"> </w:t>
            </w:r>
          </w:p>
          <w:p w:rsidR="004A7E2C" w:rsidRPr="00673D29" w:rsidRDefault="004A7E2C" w:rsidP="00ED19D2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</w:tr>
    </w:tbl>
    <w:p w:rsidR="004A7E2C" w:rsidRPr="003D31D4" w:rsidRDefault="004A7E2C" w:rsidP="004A7E2C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</w:t>
      </w:r>
    </w:p>
    <w:p w:rsidR="004A7E2C" w:rsidRPr="001C49B6" w:rsidRDefault="004A7E2C" w:rsidP="004A7E2C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4A7E2C" w:rsidRPr="001C49B6" w:rsidRDefault="004A7E2C" w:rsidP="004A7E2C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4A7E2C" w:rsidRPr="00895CB3" w:rsidRDefault="004A7E2C" w:rsidP="004A7E2C">
      <w:pPr>
        <w:ind w:left="60"/>
        <w:rPr>
          <w:b/>
          <w:i/>
          <w:sz w:val="20"/>
          <w:szCs w:val="20"/>
          <w:u w:val="single"/>
        </w:rPr>
      </w:pPr>
    </w:p>
    <w:p w:rsidR="004A7E2C" w:rsidRPr="001C49B6" w:rsidRDefault="004A7E2C" w:rsidP="004A7E2C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4A7E2C" w:rsidRPr="001C49B6" w:rsidRDefault="004A7E2C" w:rsidP="004A7E2C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4A7E2C" w:rsidRPr="001C49B6" w:rsidRDefault="004A7E2C" w:rsidP="004A7E2C">
      <w:pPr>
        <w:rPr>
          <w:i/>
          <w:sz w:val="24"/>
        </w:rPr>
      </w:pPr>
    </w:p>
    <w:p w:rsidR="004A7E2C" w:rsidRDefault="004A7E2C" w:rsidP="004A7E2C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4A7E2C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C"/>
    <w:rsid w:val="004A7E2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2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2C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2021-01-10T08:47:00Z</dcterms:created>
  <dcterms:modified xsi:type="dcterms:W3CDTF">2021-01-10T08:48:00Z</dcterms:modified>
</cp:coreProperties>
</file>